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snapToGrid w:val="0"/>
        <w:spacing w:before="312" w:beforeLines="100" w:after="312" w:afterLines="100" w:line="240" w:lineRule="auto"/>
        <w:jc w:val="center"/>
        <w:outlineLvl w:val="0"/>
        <w:rPr>
          <w:rFonts w:hint="eastAsia"/>
          <w:lang w:val="en-US" w:eastAsia="zh-CN"/>
        </w:rPr>
      </w:pPr>
      <w:bookmarkStart w:id="0" w:name="_Toc2580"/>
      <w:bookmarkStart w:id="1" w:name="_Toc8932"/>
      <w:bookmarkStart w:id="2" w:name="_Toc2747"/>
      <w:bookmarkStart w:id="3" w:name="_Toc4065"/>
      <w:bookmarkStart w:id="4" w:name="_Toc14142"/>
      <w:bookmarkStart w:id="5" w:name="_Toc30207"/>
      <w:bookmarkStart w:id="6" w:name="_Toc1232"/>
      <w:bookmarkStart w:id="7" w:name="_Toc17640"/>
      <w:bookmarkStart w:id="8" w:name="_Toc2170"/>
      <w:bookmarkStart w:id="9" w:name="_Toc15643"/>
      <w:bookmarkStart w:id="10" w:name="_Toc4239"/>
      <w:r>
        <w:rPr>
          <w:rFonts w:hint="eastAsia"/>
          <w:lang w:val="en-US" w:eastAsia="zh-CN"/>
        </w:rPr>
        <w:t>DH-701交直流功率计</w:t>
      </w:r>
    </w:p>
    <w:p>
      <w:pPr>
        <w:pStyle w:val="2"/>
        <w:snapToGrid w:val="0"/>
        <w:spacing w:before="312" w:beforeLines="100" w:after="312" w:afterLines="100" w:line="240" w:lineRule="auto"/>
        <w:jc w:val="center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广东多和壹电子科技有限公司</w:t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V1.02</w:t>
      </w:r>
    </w:p>
    <w:p>
      <w:pPr>
        <w:pStyle w:val="2"/>
        <w:snapToGrid w:val="0"/>
        <w:spacing w:before="312" w:beforeLines="100" w:after="312" w:afterLines="100" w:line="240" w:lineRule="auto"/>
        <w:outlineLvl w:val="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开箱检查</w:t>
      </w:r>
      <w:bookmarkEnd w:id="0"/>
      <w:bookmarkEnd w:id="1"/>
      <w:bookmarkEnd w:id="2"/>
      <w:bookmarkEnd w:id="3"/>
      <w:bookmarkEnd w:id="4"/>
      <w:bookmarkEnd w:id="5"/>
      <w:bookmarkEnd w:id="6"/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312" w:beforeLines="100" w:after="312" w:afterLines="100" w:line="240" w:lineRule="auto"/>
        <w:ind w:firstLine="90" w:firstLineChars="50"/>
        <w:textAlignment w:val="auto"/>
        <w:outlineLvl w:val="0"/>
        <w:rPr>
          <w:rFonts w:hint="eastAsia" w:ascii="宋体" w:hAnsi="宋体"/>
          <w:b w:val="0"/>
          <w:bCs w:val="0"/>
          <w:sz w:val="18"/>
          <w:szCs w:val="18"/>
        </w:rPr>
      </w:pPr>
      <w:r>
        <w:rPr>
          <w:rFonts w:hint="eastAsia" w:ascii="宋体" w:hAnsi="宋体"/>
          <w:b w:val="0"/>
          <w:bCs w:val="0"/>
          <w:sz w:val="18"/>
          <w:szCs w:val="18"/>
        </w:rPr>
        <w:t xml:space="preserve"> </w:t>
      </w:r>
      <w:r>
        <w:rPr>
          <w:rFonts w:hint="eastAsia"/>
          <w:b w:val="0"/>
          <w:bCs w:val="0"/>
          <w:kern w:val="2"/>
          <w:sz w:val="16"/>
          <w:szCs w:val="16"/>
        </w:rPr>
        <w:t xml:space="preserve">   </w:t>
      </w:r>
      <w:bookmarkStart w:id="11" w:name="_Toc65"/>
      <w:bookmarkStart w:id="12" w:name="_Toc7346"/>
      <w:bookmarkStart w:id="13" w:name="_Toc2798"/>
      <w:bookmarkStart w:id="14" w:name="_Toc24396"/>
      <w:bookmarkStart w:id="15" w:name="_Toc31682"/>
      <w:bookmarkStart w:id="16" w:name="_Toc30924"/>
      <w:r>
        <w:rPr>
          <w:rFonts w:hint="eastAsia"/>
          <w:b w:val="0"/>
          <w:bCs w:val="0"/>
          <w:kern w:val="2"/>
          <w:sz w:val="16"/>
          <w:szCs w:val="16"/>
        </w:rPr>
        <w:t>当您得到一台新的</w:t>
      </w:r>
      <w:r>
        <w:rPr>
          <w:rFonts w:hint="eastAsia"/>
          <w:b w:val="0"/>
          <w:bCs w:val="0"/>
          <w:kern w:val="2"/>
          <w:sz w:val="16"/>
          <w:szCs w:val="16"/>
          <w:lang w:val="en-US" w:eastAsia="zh-CN"/>
        </w:rPr>
        <w:t>DH-701交直流功率计</w:t>
      </w:r>
      <w:r>
        <w:rPr>
          <w:rFonts w:hint="eastAsia"/>
          <w:b w:val="0"/>
          <w:bCs w:val="0"/>
          <w:kern w:val="2"/>
          <w:sz w:val="16"/>
          <w:szCs w:val="16"/>
        </w:rPr>
        <w:t>时，建议您按照以下步骤对仪器进行检查。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numPr>
          <w:ilvl w:val="0"/>
          <w:numId w:val="1"/>
        </w:numPr>
        <w:rPr>
          <w:rFonts w:hint="eastAsia" w:ascii="宋体" w:hAnsi="宋体"/>
          <w:b/>
          <w:sz w:val="20"/>
          <w:szCs w:val="20"/>
        </w:rPr>
      </w:pPr>
      <w:r>
        <w:rPr>
          <w:rFonts w:hint="eastAsia" w:ascii="宋体" w:hAnsi="宋体"/>
          <w:b/>
          <w:sz w:val="20"/>
          <w:szCs w:val="20"/>
        </w:rPr>
        <w:t>检查是否存在因运输造成的损坏。</w:t>
      </w:r>
    </w:p>
    <w:p>
      <w:pPr>
        <w:ind w:firstLine="320" w:firstLineChars="200"/>
        <w:rPr>
          <w:rFonts w:hint="eastAsia" w:ascii="宋体" w:hAnsi="宋体"/>
          <w:sz w:val="18"/>
          <w:szCs w:val="18"/>
        </w:rPr>
      </w:pPr>
      <w:r>
        <w:rPr>
          <w:rFonts w:hint="eastAsia"/>
          <w:sz w:val="16"/>
          <w:szCs w:val="16"/>
        </w:rPr>
        <w:t>如发现包装纸箱或气泡袋保护垫严重破损，请先保留，直到整机和附件通过测试</w:t>
      </w:r>
      <w:r>
        <w:rPr>
          <w:rFonts w:hint="eastAsia" w:ascii="宋体" w:hAnsi="宋体"/>
          <w:sz w:val="18"/>
          <w:szCs w:val="18"/>
        </w:rPr>
        <w:t>。</w:t>
      </w:r>
    </w:p>
    <w:p>
      <w:pPr>
        <w:numPr>
          <w:ilvl w:val="0"/>
          <w:numId w:val="1"/>
        </w:numPr>
        <w:rPr>
          <w:rFonts w:hint="eastAsia" w:ascii="宋体" w:hAns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检查包装箱内物品是否齐全。</w:t>
      </w:r>
    </w:p>
    <w:p>
      <w:pPr>
        <w:spacing w:line="360" w:lineRule="auto"/>
        <w:ind w:firstLine="320" w:firstLineChars="200"/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>包装箱的内容如下所述。如果内容不符或者仪器有损坏，请与经销商或本公司联系。</w:t>
      </w:r>
    </w:p>
    <w:p>
      <w:pPr>
        <w:spacing w:line="360" w:lineRule="auto"/>
        <w:ind w:firstLine="320" w:firstLineChars="200"/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 xml:space="preserve">  主机：</w:t>
      </w:r>
      <w:r>
        <w:rPr>
          <w:rFonts w:hint="eastAsia"/>
          <w:b w:val="0"/>
          <w:bCs w:val="0"/>
          <w:kern w:val="2"/>
          <w:sz w:val="16"/>
          <w:szCs w:val="16"/>
          <w:lang w:val="en-US" w:eastAsia="zh-CN"/>
        </w:rPr>
        <w:t>DH-701交直流功率计</w:t>
      </w:r>
      <w:r>
        <w:rPr>
          <w:rFonts w:hint="eastAsia"/>
          <w:b/>
          <w:bCs/>
          <w:kern w:val="2"/>
          <w:sz w:val="16"/>
          <w:szCs w:val="16"/>
          <w:lang w:val="en-US" w:eastAsia="zh-CN"/>
        </w:rPr>
        <w:t xml:space="preserve">          </w:t>
      </w:r>
      <w:r>
        <w:rPr>
          <w:rFonts w:hint="eastAsia"/>
          <w:sz w:val="16"/>
          <w:szCs w:val="16"/>
        </w:rPr>
        <w:t>1</w:t>
      </w:r>
    </w:p>
    <w:p>
      <w:pPr>
        <w:spacing w:line="360" w:lineRule="auto"/>
        <w:ind w:firstLine="320" w:firstLineChars="200"/>
        <w:rPr>
          <w:rFonts w:hint="eastAsia"/>
          <w:sz w:val="16"/>
          <w:szCs w:val="16"/>
          <w:lang w:val="en-US" w:eastAsia="zh-CN"/>
        </w:rPr>
      </w:pPr>
      <w:r>
        <w:rPr>
          <w:rFonts w:hint="eastAsia"/>
          <w:sz w:val="16"/>
          <w:szCs w:val="16"/>
          <w:lang w:val="en-US" w:eastAsia="zh-CN"/>
        </w:rPr>
        <w:t xml:space="preserve">  电源线：配置不同国家使用的电源线   1</w:t>
      </w:r>
    </w:p>
    <w:p>
      <w:pPr>
        <w:spacing w:line="360" w:lineRule="auto"/>
        <w:ind w:firstLine="320" w:firstLineChars="200"/>
        <w:rPr>
          <w:rFonts w:hint="default"/>
          <w:sz w:val="16"/>
          <w:szCs w:val="16"/>
          <w:lang w:val="en-US" w:eastAsia="zh-CN"/>
        </w:rPr>
      </w:pPr>
      <w:r>
        <w:rPr>
          <w:rFonts w:hint="eastAsia"/>
          <w:sz w:val="16"/>
          <w:szCs w:val="16"/>
          <w:lang w:val="en-US" w:eastAsia="zh-CN"/>
        </w:rPr>
        <w:t xml:space="preserve">  中英文说明书及合格证保修卡         1</w:t>
      </w:r>
    </w:p>
    <w:p>
      <w:pPr>
        <w:spacing w:line="360" w:lineRule="auto"/>
        <w:rPr>
          <w:rFonts w:hint="eastAsia"/>
          <w:b/>
          <w:sz w:val="21"/>
          <w:szCs w:val="21"/>
        </w:rPr>
      </w:pPr>
      <w:r>
        <w:rPr>
          <w:rFonts w:hint="eastAsia"/>
          <w:b/>
          <w:sz w:val="21"/>
          <w:szCs w:val="21"/>
          <w:lang w:val="en-US" w:eastAsia="zh-CN"/>
        </w:rPr>
        <w:t>3、</w:t>
      </w:r>
      <w:r>
        <w:rPr>
          <w:rFonts w:hint="eastAsia"/>
          <w:b/>
          <w:sz w:val="21"/>
          <w:szCs w:val="21"/>
        </w:rPr>
        <w:t>检查整机。</w:t>
      </w:r>
    </w:p>
    <w:p>
      <w:pPr>
        <w:spacing w:line="360" w:lineRule="auto"/>
        <w:ind w:firstLine="320" w:firstLineChars="200"/>
      </w:pPr>
      <w:r>
        <w:rPr>
          <w:rFonts w:hint="eastAsia" w:ascii="宋体" w:hAnsi="宋体" w:eastAsia="宋体" w:cs="宋体"/>
          <w:sz w:val="16"/>
          <w:szCs w:val="16"/>
        </w:rPr>
        <w:t>如发现仪器外观破损、仪器工作不正常，或未能通过性能测试，请与经销商或本公司联系。</w:t>
      </w:r>
    </w:p>
    <w:p>
      <w:pPr>
        <w:spacing w:line="360" w:lineRule="auto"/>
        <w:ind w:left="240" w:hanging="240" w:hangingChars="100"/>
        <w:rPr>
          <w:rFonts w:hint="eastAsia" w:ascii="黑体" w:hAnsi="黑体" w:eastAsia="黑体" w:cs="黑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24"/>
          <w:szCs w:val="24"/>
          <w:lang w:val="en-US" w:eastAsia="zh-CN"/>
        </w:rPr>
        <w:drawing>
          <wp:inline distT="0" distB="0" distL="114300" distR="114300">
            <wp:extent cx="3535680" cy="242570"/>
            <wp:effectExtent l="0" t="0" r="7620" b="5080"/>
            <wp:docPr id="39" name="图片 210" descr="E:\工作\说明书\修改中说明书\导航条\定\产品介绍.jpg产品介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10" descr="E:\工作\说明书\修改中说明书\导航条\定\产品介绍.jpg产品介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4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color="auto" w:fill="FFFFFF"/>
        <w:spacing w:after="225" w:afterAutospacing="0" w:line="360" w:lineRule="atLeast"/>
        <w:ind w:left="0" w:firstLine="420"/>
        <w:jc w:val="left"/>
        <w:rPr>
          <w:rFonts w:hint="default" w:ascii="黑体" w:hAnsi="黑体" w:eastAsia="黑体" w:cs="黑体"/>
          <w:bCs/>
          <w:sz w:val="15"/>
          <w:szCs w:val="15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15"/>
          <w:szCs w:val="15"/>
          <w:lang w:val="en-US" w:eastAsia="zh-CN"/>
        </w:rPr>
        <w:t>DH-701</w:t>
      </w:r>
      <w:r>
        <w:rPr>
          <w:rFonts w:hint="eastAsia" w:ascii="黑体" w:hAnsi="黑体" w:eastAsia="黑体" w:cs="黑体"/>
          <w:bCs/>
          <w:sz w:val="15"/>
          <w:szCs w:val="15"/>
        </w:rPr>
        <w:t>是</w:t>
      </w:r>
      <w:r>
        <w:rPr>
          <w:rFonts w:hint="eastAsia" w:ascii="黑体" w:hAnsi="黑体" w:eastAsia="黑体" w:cs="黑体"/>
          <w:bCs/>
          <w:sz w:val="15"/>
          <w:szCs w:val="15"/>
          <w:lang w:val="en-US" w:eastAsia="zh-CN"/>
        </w:rPr>
        <w:t>单路交直流功率计</w:t>
      </w:r>
      <w:r>
        <w:rPr>
          <w:rFonts w:hint="eastAsia" w:ascii="黑体" w:hAnsi="黑体" w:eastAsia="黑体" w:cs="黑体"/>
          <w:bCs/>
          <w:sz w:val="15"/>
          <w:szCs w:val="15"/>
        </w:rPr>
        <w:t>，输</w:t>
      </w:r>
      <w:r>
        <w:rPr>
          <w:rFonts w:hint="eastAsia" w:ascii="黑体" w:hAnsi="黑体" w:eastAsia="黑体" w:cs="黑体"/>
          <w:bCs/>
          <w:sz w:val="15"/>
          <w:szCs w:val="15"/>
          <w:lang w:val="en-US" w:eastAsia="zh-CN"/>
        </w:rPr>
        <w:t>入</w:t>
      </w:r>
      <w:r>
        <w:rPr>
          <w:rFonts w:hint="eastAsia" w:ascii="黑体" w:hAnsi="黑体" w:eastAsia="黑体" w:cs="黑体"/>
          <w:bCs/>
          <w:sz w:val="15"/>
          <w:szCs w:val="15"/>
        </w:rPr>
        <w:t>功率大，体积小</w:t>
      </w:r>
      <w:r>
        <w:rPr>
          <w:rFonts w:hint="eastAsia" w:ascii="黑体" w:hAnsi="黑体" w:eastAsia="黑体" w:cs="黑体"/>
          <w:bCs/>
          <w:sz w:val="15"/>
          <w:szCs w:val="15"/>
          <w:lang w:eastAsia="zh-CN"/>
        </w:rPr>
        <w:t>，</w:t>
      </w:r>
      <w:r>
        <w:rPr>
          <w:rFonts w:hint="eastAsia" w:ascii="黑体" w:hAnsi="黑体" w:eastAsia="黑体" w:cs="黑体"/>
          <w:bCs/>
          <w:sz w:val="15"/>
          <w:szCs w:val="15"/>
          <w:lang w:val="en-US" w:eastAsia="zh-CN"/>
        </w:rPr>
        <w:t>测量精准等特点</w:t>
      </w:r>
      <w:r>
        <w:rPr>
          <w:rFonts w:hint="eastAsia" w:ascii="黑体" w:hAnsi="黑体" w:eastAsia="黑体" w:cs="黑体"/>
          <w:bCs/>
          <w:sz w:val="15"/>
          <w:szCs w:val="15"/>
        </w:rPr>
        <w:t>。</w:t>
      </w:r>
      <w:r>
        <w:rPr>
          <w:rFonts w:hint="eastAsia" w:ascii="黑体" w:hAnsi="黑体" w:eastAsia="黑体" w:cs="黑体"/>
          <w:bCs/>
          <w:sz w:val="15"/>
          <w:szCs w:val="15"/>
          <w:lang w:val="en-US" w:eastAsia="zh-CN"/>
        </w:rPr>
        <w:t>具有交直流输入测量自动识别，还具有电量模式测量，上下限报警等功能，可计算WH/AN等需求，是DIY及电子爱好者理想的一款交直流功率计</w:t>
      </w:r>
    </w:p>
    <w:p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120" w:afterAutospacing="0" w:line="120" w:lineRule="atLeast"/>
        <w:ind w:left="0" w:firstLine="420"/>
        <w:jc w:val="left"/>
        <w:textAlignment w:val="auto"/>
        <w:rPr>
          <w:rFonts w:hint="eastAsia" w:ascii="黑体" w:hAnsi="黑体" w:eastAsia="黑体" w:cs="黑体"/>
          <w:i w:val="0"/>
          <w:caps w:val="0"/>
          <w:color w:val="auto"/>
          <w:spacing w:val="0"/>
          <w:sz w:val="15"/>
          <w:szCs w:val="15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0"/>
          <w:kern w:val="0"/>
          <w:sz w:val="15"/>
          <w:szCs w:val="15"/>
          <w:shd w:val="clear" w:color="auto" w:fill="FFFFFF"/>
          <w:lang w:val="en-US" w:eastAsia="zh-CN" w:bidi="ar"/>
        </w:rPr>
        <w:t>应用在几大方面</w:t>
      </w:r>
    </w:p>
    <w:p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120" w:afterAutospacing="0" w:line="120" w:lineRule="atLeast"/>
        <w:ind w:left="0" w:firstLine="420"/>
        <w:jc w:val="left"/>
        <w:textAlignment w:val="auto"/>
        <w:rPr>
          <w:rFonts w:hint="eastAsia" w:ascii="黑体" w:hAnsi="黑体" w:eastAsia="黑体" w:cs="黑体"/>
          <w:i w:val="0"/>
          <w:caps w:val="0"/>
          <w:color w:val="auto"/>
          <w:spacing w:val="0"/>
          <w:sz w:val="15"/>
          <w:szCs w:val="15"/>
          <w:lang w:val="en-US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0"/>
          <w:kern w:val="0"/>
          <w:sz w:val="15"/>
          <w:szCs w:val="15"/>
          <w:shd w:val="clear" w:color="auto" w:fill="FFFFFF"/>
          <w:lang w:val="en-US" w:eastAsia="zh-CN" w:bidi="ar"/>
        </w:rPr>
        <w:t>1.电源测试领域，老化领域。</w:t>
      </w:r>
    </w:p>
    <w:p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120" w:afterAutospacing="0" w:line="120" w:lineRule="atLeast"/>
        <w:ind w:left="0" w:firstLine="420"/>
        <w:jc w:val="left"/>
        <w:textAlignment w:val="auto"/>
        <w:rPr>
          <w:rFonts w:hint="eastAsia" w:ascii="黑体" w:hAnsi="黑体" w:eastAsia="黑体" w:cs="黑体"/>
          <w:i w:val="0"/>
          <w:caps w:val="0"/>
          <w:color w:val="auto"/>
          <w:spacing w:val="0"/>
          <w:sz w:val="15"/>
          <w:szCs w:val="15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0"/>
          <w:kern w:val="0"/>
          <w:sz w:val="15"/>
          <w:szCs w:val="15"/>
          <w:shd w:val="clear" w:color="auto" w:fill="FFFFFF"/>
          <w:lang w:val="en-US" w:eastAsia="zh-CN" w:bidi="ar"/>
        </w:rPr>
        <w:t>2.电池放电。</w:t>
      </w:r>
    </w:p>
    <w:p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120" w:afterAutospacing="0" w:line="120" w:lineRule="atLeast"/>
        <w:ind w:left="0" w:firstLine="420"/>
        <w:jc w:val="left"/>
        <w:textAlignment w:val="auto"/>
        <w:rPr>
          <w:rFonts w:hint="eastAsia"/>
          <w:sz w:val="15"/>
          <w:szCs w:val="15"/>
          <w:lang w:val="en-US" w:eastAsia="zh-CN"/>
        </w:rPr>
      </w:pPr>
      <w:r>
        <w:rPr>
          <w:rFonts w:hint="eastAsia"/>
          <w:sz w:val="15"/>
          <w:szCs w:val="15"/>
          <w:lang w:val="en-US" w:eastAsia="zh-CN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3747770</wp:posOffset>
            </wp:positionH>
            <wp:positionV relativeFrom="paragraph">
              <wp:posOffset>210185</wp:posOffset>
            </wp:positionV>
            <wp:extent cx="1223645" cy="1626870"/>
            <wp:effectExtent l="0" t="0" r="0" b="0"/>
            <wp:wrapNone/>
            <wp:docPr id="3" name="图片 3" descr="222087c0e056f78107fe25742dee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22087c0e056f78107fe25742deed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23645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1136650</wp:posOffset>
            </wp:positionH>
            <wp:positionV relativeFrom="paragraph">
              <wp:posOffset>199390</wp:posOffset>
            </wp:positionV>
            <wp:extent cx="866140" cy="1678940"/>
            <wp:effectExtent l="0" t="0" r="0" b="0"/>
            <wp:wrapNone/>
            <wp:docPr id="1" name="图片 1" descr="7b97aae82ef0c0ea91e8732147891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b97aae82ef0c0ea91e8732147891c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lang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2349500</wp:posOffset>
            </wp:positionH>
            <wp:positionV relativeFrom="paragraph">
              <wp:posOffset>226060</wp:posOffset>
            </wp:positionV>
            <wp:extent cx="835025" cy="1678940"/>
            <wp:effectExtent l="0" t="0" r="0" b="0"/>
            <wp:wrapNone/>
            <wp:docPr id="2" name="图片 2" descr="b108cd440e408db09adca0e39af17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108cd440e408db09adca0e39af17e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3502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i w:val="0"/>
          <w:caps w:val="0"/>
          <w:color w:val="auto"/>
          <w:spacing w:val="0"/>
          <w:kern w:val="0"/>
          <w:sz w:val="15"/>
          <w:szCs w:val="15"/>
          <w:shd w:val="clear" w:color="auto" w:fill="FFFFFF"/>
          <w:lang w:val="en-US" w:eastAsia="zh-CN" w:bidi="ar"/>
        </w:rPr>
        <w:t>3.DIY等调试领域。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</w:p>
    <w:p>
      <w:pPr>
        <w:rPr>
          <w:rFonts w:hint="eastAsia" w:eastAsia="宋体"/>
          <w:lang w:eastAsia="zh-CN"/>
        </w:rPr>
      </w:pPr>
    </w:p>
    <w:p>
      <w:pPr>
        <w:jc w:val="center"/>
        <w:rPr>
          <w:rFonts w:hint="eastAsia" w:ascii="黑体" w:hAnsi="黑体" w:eastAsia="黑体" w:cs="黑体"/>
          <w:sz w:val="24"/>
          <w:szCs w:val="24"/>
          <w:lang w:eastAsia="zh-CN"/>
        </w:rPr>
      </w:pPr>
    </w:p>
    <w:p>
      <w:pPr>
        <w:jc w:val="center"/>
        <w:rPr>
          <w:rFonts w:hint="eastAsia" w:ascii="黑体" w:hAnsi="黑体" w:eastAsia="黑体" w:cs="黑体"/>
          <w:sz w:val="24"/>
          <w:szCs w:val="24"/>
          <w:lang w:eastAsia="zh-CN"/>
        </w:rPr>
      </w:pPr>
    </w:p>
    <w:p>
      <w:pPr>
        <w:jc w:val="center"/>
        <w:rPr>
          <w:rFonts w:hint="eastAsia" w:ascii="黑体" w:hAnsi="黑体" w:eastAsia="黑体" w:cs="黑体"/>
          <w:sz w:val="24"/>
          <w:szCs w:val="24"/>
          <w:lang w:eastAsia="zh-CN"/>
        </w:rPr>
      </w:pPr>
    </w:p>
    <w:p>
      <w:pPr>
        <w:jc w:val="center"/>
        <w:rPr>
          <w:rFonts w:hint="eastAsia" w:ascii="黑体" w:hAnsi="黑体" w:eastAsia="黑体" w:cs="黑体"/>
          <w:sz w:val="24"/>
          <w:szCs w:val="24"/>
          <w:lang w:eastAsia="zh-CN"/>
        </w:rPr>
      </w:pPr>
    </w:p>
    <w:p>
      <w:pPr>
        <w:jc w:val="center"/>
        <w:rPr>
          <w:rFonts w:hint="eastAsia" w:ascii="黑体" w:hAnsi="黑体" w:eastAsia="黑体" w:cs="黑体"/>
          <w:sz w:val="24"/>
          <w:szCs w:val="24"/>
          <w:lang w:eastAsia="zh-CN"/>
        </w:rPr>
      </w:pPr>
    </w:p>
    <w:p>
      <w:pPr>
        <w:jc w:val="center"/>
        <w:rPr>
          <w:rFonts w:hint="eastAsia" w:ascii="黑体" w:hAnsi="黑体" w:eastAsia="黑体" w:cs="黑体"/>
          <w:sz w:val="24"/>
          <w:szCs w:val="24"/>
          <w:lang w:eastAsia="zh-CN"/>
        </w:rPr>
      </w:pPr>
    </w:p>
    <w:p>
      <w:pPr>
        <w:jc w:val="both"/>
        <w:rPr>
          <w:rFonts w:hint="eastAsia" w:ascii="黑体" w:hAnsi="黑体" w:eastAsia="黑体" w:cs="黑体"/>
          <w:sz w:val="24"/>
          <w:szCs w:val="24"/>
          <w:lang w:eastAsia="zh-CN"/>
        </w:rPr>
      </w:pPr>
    </w:p>
    <w:tbl>
      <w:tblPr>
        <w:tblStyle w:val="17"/>
        <w:tblpPr w:leftFromText="180" w:rightFromText="180" w:vertAnchor="text" w:horzAnchor="page" w:tblpX="1977" w:tblpY="54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3892"/>
        <w:gridCol w:w="566"/>
        <w:gridCol w:w="34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4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15"/>
                <w:szCs w:val="1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5"/>
                <w:szCs w:val="18"/>
                <w:vertAlign w:val="baseline"/>
                <w:lang w:eastAsia="zh-CN"/>
              </w:rPr>
              <w:t>标号</w:t>
            </w:r>
          </w:p>
        </w:tc>
        <w:tc>
          <w:tcPr>
            <w:tcW w:w="389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15"/>
                <w:szCs w:val="1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5"/>
                <w:szCs w:val="18"/>
                <w:vertAlign w:val="baseline"/>
                <w:lang w:eastAsia="zh-CN"/>
              </w:rPr>
              <w:t>说明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15"/>
                <w:szCs w:val="1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5"/>
                <w:szCs w:val="18"/>
                <w:vertAlign w:val="baseline"/>
                <w:lang w:eastAsia="zh-CN"/>
              </w:rPr>
              <w:t>标号</w:t>
            </w:r>
          </w:p>
        </w:tc>
        <w:tc>
          <w:tcPr>
            <w:tcW w:w="341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15"/>
                <w:szCs w:val="1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15"/>
                <w:szCs w:val="18"/>
                <w:vertAlign w:val="baseline"/>
                <w:lang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4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3892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S1 切换功能 W/WH/AH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2"/>
                <w:sz w:val="15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5</w:t>
            </w:r>
          </w:p>
        </w:tc>
        <w:tc>
          <w:tcPr>
            <w:tcW w:w="3412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kern w:val="2"/>
                <w:sz w:val="15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被测输入输出端口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4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3892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S2 切换功能 PF/Hz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kern w:val="2"/>
                <w:sz w:val="15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6</w:t>
            </w:r>
          </w:p>
        </w:tc>
        <w:tc>
          <w:tcPr>
            <w:tcW w:w="3412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kern w:val="2"/>
                <w:sz w:val="15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被测输入插座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4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3</w:t>
            </w:r>
          </w:p>
        </w:tc>
        <w:tc>
          <w:tcPr>
            <w:tcW w:w="3892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S3 功率模式切换 启动计时+安时 停止时间+清零安时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kern w:val="2"/>
                <w:sz w:val="15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7</w:t>
            </w:r>
          </w:p>
        </w:tc>
        <w:tc>
          <w:tcPr>
            <w:tcW w:w="3412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kern w:val="2"/>
                <w:sz w:val="15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交流输入插座 AC90-264V 50/60HZ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4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3892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S4 功率/电量/安时 暂停及继续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kern w:val="2"/>
                <w:sz w:val="15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8</w:t>
            </w:r>
          </w:p>
        </w:tc>
        <w:tc>
          <w:tcPr>
            <w:tcW w:w="3412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kern w:val="2"/>
                <w:sz w:val="15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15"/>
                <w:szCs w:val="18"/>
                <w:vertAlign w:val="baseline"/>
                <w:lang w:val="en-US" w:eastAsia="zh-CN"/>
              </w:rPr>
              <w:t>总开关</w:t>
            </w:r>
          </w:p>
        </w:tc>
      </w:tr>
    </w:tbl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DH-701交直流功率计面板图示</w:t>
      </w: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黑体" w:hAnsi="黑体" w:eastAsia="黑体" w:cs="黑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-56515</wp:posOffset>
            </wp:positionH>
            <wp:positionV relativeFrom="paragraph">
              <wp:posOffset>6350</wp:posOffset>
            </wp:positionV>
            <wp:extent cx="3235325" cy="252095"/>
            <wp:effectExtent l="0" t="0" r="3175" b="14605"/>
            <wp:wrapNone/>
            <wp:docPr id="40" name="图片 208" descr="E:\工作\说明书\修改中说明书\导航条\定\产品参数.jpg产品参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08" descr="E:\工作\说明书\修改中说明书\导航条\定\产品参数.jpg产品参数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24"/>
          <w:szCs w:val="24"/>
          <w:lang w:val="en-US" w:eastAsia="zh-CN"/>
        </w:rPr>
      </w:pPr>
    </w:p>
    <w:tbl>
      <w:tblPr>
        <w:tblStyle w:val="25"/>
        <w:tblW w:w="799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7"/>
        <w:gridCol w:w="6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1247" w:type="dxa"/>
            <w:tcBorders>
              <w:top w:val="single" w:color="000000" w:sz="2" w:space="0"/>
              <w:left w:val="single" w:color="000000" w:sz="2" w:space="0"/>
            </w:tcBorders>
            <w:vAlign w:val="top"/>
          </w:tcPr>
          <w:p>
            <w:pPr>
              <w:pStyle w:val="24"/>
              <w:spacing w:before="188" w:line="209" w:lineRule="auto"/>
              <w:ind w:left="45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7"/>
                <w:sz w:val="18"/>
                <w:szCs w:val="18"/>
              </w:rPr>
              <w:t>型号</w:t>
            </w:r>
          </w:p>
        </w:tc>
        <w:tc>
          <w:tcPr>
            <w:tcW w:w="6744" w:type="dxa"/>
            <w:tcBorders>
              <w:top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24"/>
              <w:spacing w:before="216" w:line="180" w:lineRule="auto"/>
              <w:ind w:left="183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DH-701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1247" w:type="dxa"/>
            <w:tcBorders>
              <w:left w:val="single" w:color="000000" w:sz="2" w:space="0"/>
            </w:tcBorders>
            <w:vAlign w:val="top"/>
          </w:tcPr>
          <w:p>
            <w:pPr>
              <w:pStyle w:val="24"/>
              <w:spacing w:before="181" w:line="208" w:lineRule="auto"/>
              <w:ind w:left="26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测量项目</w:t>
            </w:r>
          </w:p>
        </w:tc>
        <w:tc>
          <w:tcPr>
            <w:tcW w:w="6744" w:type="dxa"/>
            <w:tcBorders>
              <w:right w:val="single" w:color="000000" w:sz="2" w:space="0"/>
            </w:tcBorders>
            <w:vAlign w:val="center"/>
          </w:tcPr>
          <w:p>
            <w:pPr>
              <w:pStyle w:val="24"/>
              <w:spacing w:before="181" w:line="208" w:lineRule="auto"/>
              <w:ind w:left="207"/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电压</w:t>
            </w:r>
            <w:r>
              <w:rPr>
                <w:rFonts w:hint="eastAsia" w:ascii="宋体" w:hAnsi="宋体" w:eastAsia="宋体" w:cs="宋体"/>
                <w:spacing w:val="-31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V、电流</w:t>
            </w:r>
            <w:r>
              <w:rPr>
                <w:rFonts w:hint="eastAsia" w:ascii="宋体" w:hAnsi="宋体" w:eastAsia="宋体" w:cs="宋体"/>
                <w:spacing w:val="-46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A、有功功率</w:t>
            </w:r>
            <w:r>
              <w:rPr>
                <w:rFonts w:hint="eastAsia" w:ascii="宋体" w:hAnsi="宋体" w:eastAsia="宋体" w:cs="宋体"/>
                <w:spacing w:val="-43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W、功率因数</w:t>
            </w:r>
            <w:r>
              <w:rPr>
                <w:rFonts w:hint="eastAsia" w:ascii="宋体" w:hAnsi="宋体" w:eastAsia="宋体" w:cs="宋体"/>
                <w:spacing w:val="-4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PF、频率</w:t>
            </w:r>
            <w:r>
              <w:rPr>
                <w:rFonts w:hint="eastAsia" w:ascii="宋体" w:hAnsi="宋体" w:eastAsia="宋体" w:cs="宋体"/>
                <w:spacing w:val="-42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Hz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1247" w:type="dxa"/>
            <w:tcBorders>
              <w:left w:val="single" w:color="000000" w:sz="2" w:space="0"/>
            </w:tcBorders>
            <w:vAlign w:val="top"/>
          </w:tcPr>
          <w:p>
            <w:pPr>
              <w:pStyle w:val="24"/>
              <w:spacing w:before="183" w:line="206" w:lineRule="auto"/>
              <w:ind w:left="26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测量形式</w:t>
            </w:r>
          </w:p>
        </w:tc>
        <w:tc>
          <w:tcPr>
            <w:tcW w:w="6744" w:type="dxa"/>
            <w:tcBorders>
              <w:right w:val="single" w:color="000000" w:sz="2" w:space="0"/>
            </w:tcBorders>
            <w:vAlign w:val="center"/>
          </w:tcPr>
          <w:p>
            <w:pPr>
              <w:pStyle w:val="24"/>
              <w:spacing w:before="183" w:line="206" w:lineRule="auto"/>
              <w:ind w:left="188"/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真有效值</w:t>
            </w:r>
            <w:r>
              <w:rPr>
                <w:rFonts w:hint="eastAsia" w:ascii="宋体" w:hAnsi="宋体" w:eastAsia="宋体" w:cs="宋体"/>
                <w:spacing w:val="-38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Trms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1247" w:type="dxa"/>
            <w:tcBorders>
              <w:left w:val="single" w:color="000000" w:sz="2" w:space="0"/>
            </w:tcBorders>
            <w:vAlign w:val="top"/>
          </w:tcPr>
          <w:p>
            <w:pPr>
              <w:pStyle w:val="24"/>
              <w:spacing w:before="182" w:line="207" w:lineRule="auto"/>
              <w:ind w:left="28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8"/>
                <w:sz w:val="18"/>
                <w:szCs w:val="18"/>
              </w:rPr>
              <w:t>电压量程</w:t>
            </w:r>
          </w:p>
        </w:tc>
        <w:tc>
          <w:tcPr>
            <w:tcW w:w="6744" w:type="dxa"/>
            <w:tcBorders>
              <w:right w:val="single" w:color="000000" w:sz="2" w:space="0"/>
            </w:tcBorders>
            <w:vAlign w:val="top"/>
          </w:tcPr>
          <w:p>
            <w:pPr>
              <w:pStyle w:val="24"/>
              <w:spacing w:before="182" w:line="207" w:lineRule="auto"/>
              <w:ind w:right="3" w:firstLine="178" w:firstLineChars="100"/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5V～600V</w:t>
            </w:r>
            <w:r>
              <w:rPr>
                <w:rFonts w:hint="eastAsia" w:ascii="宋体" w:hAnsi="宋体" w:eastAsia="宋体" w:cs="宋体"/>
                <w:spacing w:val="-44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 xml:space="preserve">AC/DC 峰值电压：700V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 xml:space="preserve"> AC/DC  最小测量电压</w:t>
            </w:r>
            <w:r>
              <w:rPr>
                <w:rFonts w:hint="eastAsia" w:ascii="宋体" w:hAnsi="宋体" w:eastAsia="宋体" w:cs="宋体"/>
                <w:spacing w:val="-34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5V  AC/DC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1247" w:type="dxa"/>
            <w:tcBorders>
              <w:left w:val="single" w:color="000000" w:sz="2" w:space="0"/>
            </w:tcBorders>
            <w:vAlign w:val="top"/>
          </w:tcPr>
          <w:p>
            <w:pPr>
              <w:pStyle w:val="24"/>
              <w:spacing w:before="184" w:line="205" w:lineRule="auto"/>
              <w:ind w:left="28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8"/>
                <w:sz w:val="18"/>
                <w:szCs w:val="18"/>
              </w:rPr>
              <w:t>电流量程</w:t>
            </w:r>
          </w:p>
        </w:tc>
        <w:tc>
          <w:tcPr>
            <w:tcW w:w="6744" w:type="dxa"/>
            <w:tcBorders>
              <w:right w:val="single" w:color="000000" w:sz="2" w:space="0"/>
            </w:tcBorders>
            <w:vAlign w:val="top"/>
          </w:tcPr>
          <w:p>
            <w:pPr>
              <w:pStyle w:val="24"/>
              <w:spacing w:before="184" w:line="205" w:lineRule="auto"/>
              <w:ind w:right="3" w:firstLine="174" w:firstLineChars="100"/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10mA～20A</w:t>
            </w:r>
            <w:r>
              <w:rPr>
                <w:rFonts w:hint="eastAsia" w:cs="宋体"/>
                <w:spacing w:val="-3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45"/>
                <w:sz w:val="18"/>
                <w:szCs w:val="18"/>
              </w:rPr>
              <w:t xml:space="preserve"> </w:t>
            </w:r>
            <w:r>
              <w:rPr>
                <w:rFonts w:hint="eastAsia" w:cs="宋体"/>
                <w:spacing w:val="-45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AC/DC</w:t>
            </w:r>
            <w:r>
              <w:rPr>
                <w:rFonts w:hint="eastAsia" w:ascii="宋体" w:hAnsi="宋体" w:eastAsia="宋体" w:cs="宋体"/>
                <w:spacing w:val="-34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峰值电流：23A  AC/DC 最小测量电流</w:t>
            </w:r>
            <w:r>
              <w:rPr>
                <w:rFonts w:hint="eastAsia" w:ascii="宋体" w:hAnsi="宋体" w:eastAsia="宋体" w:cs="宋体"/>
                <w:spacing w:val="-24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 xml:space="preserve">10mA  </w:t>
            </w:r>
            <w:r>
              <w:rPr>
                <w:rFonts w:hint="eastAsia" w:ascii="宋体" w:hAnsi="宋体" w:eastAsia="宋体" w:cs="宋体"/>
                <w:spacing w:val="-4"/>
                <w:sz w:val="18"/>
                <w:szCs w:val="18"/>
              </w:rPr>
              <w:t>AC/DC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1247" w:type="dxa"/>
            <w:tcBorders>
              <w:left w:val="single" w:color="000000" w:sz="2" w:space="0"/>
            </w:tcBorders>
            <w:vAlign w:val="top"/>
          </w:tcPr>
          <w:p>
            <w:pPr>
              <w:pStyle w:val="24"/>
              <w:spacing w:before="185" w:line="204" w:lineRule="auto"/>
              <w:ind w:left="27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</w:rPr>
              <w:t>功率量程</w:t>
            </w:r>
          </w:p>
        </w:tc>
        <w:tc>
          <w:tcPr>
            <w:tcW w:w="6744" w:type="dxa"/>
            <w:tcBorders>
              <w:right w:val="single" w:color="000000" w:sz="2" w:space="0"/>
            </w:tcBorders>
            <w:vAlign w:val="top"/>
          </w:tcPr>
          <w:p>
            <w:pPr>
              <w:pStyle w:val="24"/>
              <w:spacing w:before="185" w:line="204" w:lineRule="auto"/>
              <w:ind w:left="18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0.1W-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kW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47" w:type="dxa"/>
            <w:tcBorders>
              <w:left w:val="single" w:color="000000" w:sz="2" w:space="0"/>
            </w:tcBorders>
            <w:vAlign w:val="top"/>
          </w:tcPr>
          <w:p>
            <w:pPr>
              <w:pStyle w:val="24"/>
              <w:spacing w:before="187" w:line="203" w:lineRule="auto"/>
              <w:ind w:left="9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功率因数量程</w:t>
            </w:r>
          </w:p>
        </w:tc>
        <w:tc>
          <w:tcPr>
            <w:tcW w:w="6744" w:type="dxa"/>
            <w:tcBorders>
              <w:right w:val="single" w:color="000000" w:sz="2" w:space="0"/>
            </w:tcBorders>
            <w:vAlign w:val="top"/>
          </w:tcPr>
          <w:p>
            <w:pPr>
              <w:pStyle w:val="24"/>
              <w:spacing w:before="187" w:line="203" w:lineRule="auto"/>
              <w:ind w:left="18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0.001-1.000  注：DC</w:t>
            </w:r>
            <w:r>
              <w:rPr>
                <w:rFonts w:hint="eastAsia" w:ascii="宋体" w:hAnsi="宋体" w:eastAsia="宋体" w:cs="宋体"/>
                <w:spacing w:val="-38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直流信号时，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功率因数</w:t>
            </w:r>
            <w:r>
              <w:rPr>
                <w:rFonts w:hint="eastAsia" w:ascii="宋体" w:hAnsi="宋体" w:eastAsia="宋体" w:cs="宋体"/>
                <w:spacing w:val="-42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PF</w:t>
            </w:r>
            <w:r>
              <w:rPr>
                <w:rFonts w:hint="eastAsia" w:ascii="宋体" w:hAnsi="宋体" w:eastAsia="宋体" w:cs="宋体"/>
                <w:spacing w:val="-35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5"/>
                <w:sz w:val="18"/>
                <w:szCs w:val="18"/>
                <w:lang w:val="en-US" w:eastAsia="zh-CN"/>
              </w:rPr>
              <w:t xml:space="preserve">不 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显示</w:t>
            </w:r>
            <w:r>
              <w:rPr>
                <w:rFonts w:hint="eastAsia" w:ascii="宋体" w:hAnsi="宋体" w:eastAsia="宋体" w:cs="宋体"/>
                <w:spacing w:val="-24"/>
                <w:sz w:val="18"/>
                <w:szCs w:val="18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47" w:type="dxa"/>
            <w:tcBorders>
              <w:left w:val="single" w:color="000000" w:sz="2" w:space="0"/>
            </w:tcBorders>
            <w:vAlign w:val="top"/>
          </w:tcPr>
          <w:p>
            <w:pPr>
              <w:pStyle w:val="24"/>
              <w:spacing w:before="186" w:line="204" w:lineRule="auto"/>
              <w:ind w:left="26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频率量程</w:t>
            </w:r>
          </w:p>
        </w:tc>
        <w:tc>
          <w:tcPr>
            <w:tcW w:w="6744" w:type="dxa"/>
            <w:tcBorders>
              <w:right w:val="single" w:color="000000" w:sz="2" w:space="0"/>
            </w:tcBorders>
            <w:vAlign w:val="top"/>
          </w:tcPr>
          <w:p>
            <w:pPr>
              <w:pStyle w:val="24"/>
              <w:spacing w:before="186" w:line="204" w:lineRule="auto"/>
              <w:ind w:left="185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45-65Hz 注：DC</w:t>
            </w:r>
            <w:r>
              <w:rPr>
                <w:rFonts w:hint="eastAsia" w:ascii="宋体" w:hAnsi="宋体" w:eastAsia="宋体" w:cs="宋体"/>
                <w:spacing w:val="-29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直流信号时，频率无显示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47" w:type="dxa"/>
            <w:tcBorders>
              <w:left w:val="single" w:color="000000" w:sz="2" w:space="0"/>
            </w:tcBorders>
            <w:vAlign w:val="top"/>
          </w:tcPr>
          <w:p>
            <w:pPr>
              <w:pStyle w:val="24"/>
              <w:spacing w:before="186" w:line="204" w:lineRule="auto"/>
              <w:ind w:left="26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基本精度</w:t>
            </w:r>
          </w:p>
        </w:tc>
        <w:tc>
          <w:tcPr>
            <w:tcW w:w="6744" w:type="dxa"/>
            <w:tcBorders>
              <w:right w:val="single" w:color="000000" w:sz="2" w:space="0"/>
            </w:tcBorders>
            <w:vAlign w:val="top"/>
          </w:tcPr>
          <w:p>
            <w:pPr>
              <w:pStyle w:val="24"/>
              <w:spacing w:before="186" w:line="204" w:lineRule="auto"/>
              <w:ind w:left="20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±(0.4%读数+ 0.1%量程+1</w:t>
            </w:r>
            <w:r>
              <w:rPr>
                <w:rFonts w:hint="eastAsia" w:ascii="宋体" w:hAnsi="宋体" w:eastAsia="宋体" w:cs="宋体"/>
                <w:spacing w:val="-33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字)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47" w:type="dxa"/>
            <w:tcBorders>
              <w:left w:val="single" w:color="000000" w:sz="2" w:space="0"/>
            </w:tcBorders>
            <w:vAlign w:val="top"/>
          </w:tcPr>
          <w:p>
            <w:pPr>
              <w:pStyle w:val="24"/>
              <w:spacing w:before="187" w:line="203" w:lineRule="auto"/>
              <w:ind w:left="267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测量速度</w:t>
            </w:r>
          </w:p>
        </w:tc>
        <w:tc>
          <w:tcPr>
            <w:tcW w:w="6744" w:type="dxa"/>
            <w:tcBorders>
              <w:right w:val="single" w:color="000000" w:sz="2" w:space="0"/>
            </w:tcBorders>
            <w:vAlign w:val="top"/>
          </w:tcPr>
          <w:p>
            <w:pPr>
              <w:pStyle w:val="24"/>
              <w:spacing w:before="187" w:line="203" w:lineRule="auto"/>
              <w:ind w:left="19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cs="宋体"/>
                <w:spacing w:val="-6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pacing w:val="-6"/>
                <w:sz w:val="18"/>
                <w:szCs w:val="18"/>
              </w:rPr>
              <w:t>次/秒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47" w:type="dxa"/>
            <w:tcBorders>
              <w:left w:val="single" w:color="000000" w:sz="2" w:space="0"/>
            </w:tcBorders>
            <w:vAlign w:val="top"/>
          </w:tcPr>
          <w:p>
            <w:pPr>
              <w:pStyle w:val="24"/>
              <w:spacing w:before="185" w:line="205" w:lineRule="auto"/>
              <w:ind w:left="266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输入阻抗</w:t>
            </w:r>
          </w:p>
        </w:tc>
        <w:tc>
          <w:tcPr>
            <w:tcW w:w="6744" w:type="dxa"/>
            <w:tcBorders>
              <w:right w:val="single" w:color="000000" w:sz="2" w:space="0"/>
            </w:tcBorders>
            <w:vAlign w:val="top"/>
          </w:tcPr>
          <w:p>
            <w:pPr>
              <w:pStyle w:val="24"/>
              <w:spacing w:before="185" w:line="205" w:lineRule="auto"/>
              <w:ind w:left="19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约</w:t>
            </w:r>
            <w:r>
              <w:rPr>
                <w:rFonts w:hint="eastAsia" w:ascii="宋体" w:hAnsi="宋体" w:eastAsia="宋体" w:cs="宋体"/>
                <w:spacing w:val="-35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  <w:t>2MΩ（所有电压档）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247" w:type="dxa"/>
            <w:tcBorders>
              <w:left w:val="single" w:color="000000" w:sz="2" w:space="0"/>
              <w:bottom w:val="single" w:color="000000" w:sz="2" w:space="0"/>
            </w:tcBorders>
            <w:vAlign w:val="top"/>
          </w:tcPr>
          <w:p>
            <w:pPr>
              <w:pStyle w:val="24"/>
              <w:spacing w:before="186" w:line="206" w:lineRule="auto"/>
              <w:ind w:left="288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8"/>
                <w:sz w:val="18"/>
                <w:szCs w:val="18"/>
              </w:rPr>
              <w:t>电源供应</w:t>
            </w:r>
          </w:p>
        </w:tc>
        <w:tc>
          <w:tcPr>
            <w:tcW w:w="6744" w:type="dxa"/>
            <w:tcBorders>
              <w:bottom w:val="single" w:color="000000" w:sz="2" w:space="0"/>
              <w:right w:val="single" w:color="000000" w:sz="2" w:space="0"/>
            </w:tcBorders>
            <w:vAlign w:val="top"/>
          </w:tcPr>
          <w:p>
            <w:pPr>
              <w:pStyle w:val="24"/>
              <w:spacing w:before="186" w:line="206" w:lineRule="auto"/>
              <w:ind w:left="180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 xml:space="preserve">AC </w:t>
            </w:r>
            <w:r>
              <w:rPr>
                <w:rFonts w:hint="eastAsia" w:cs="宋体"/>
                <w:spacing w:val="-1"/>
                <w:sz w:val="18"/>
                <w:szCs w:val="18"/>
                <w:lang w:val="en-US" w:eastAsia="zh-CN"/>
              </w:rPr>
              <w:t>90-264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V</w:t>
            </w:r>
            <w:r>
              <w:rPr>
                <w:rFonts w:hint="eastAsia" w:ascii="宋体" w:hAnsi="宋体" w:eastAsia="宋体" w:cs="宋体"/>
                <w:spacing w:val="1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45-</w:t>
            </w:r>
            <w:r>
              <w:rPr>
                <w:rFonts w:hint="eastAsia" w:cs="宋体"/>
                <w:spacing w:val="-1"/>
                <w:sz w:val="18"/>
                <w:szCs w:val="18"/>
                <w:lang w:val="en-US" w:eastAsia="zh-CN"/>
              </w:rPr>
              <w:t>65</w:t>
            </w:r>
            <w:r>
              <w:rPr>
                <w:rFonts w:hint="eastAsia" w:ascii="宋体" w:hAnsi="宋体" w:eastAsia="宋体" w:cs="宋体"/>
                <w:spacing w:val="-1"/>
                <w:sz w:val="18"/>
                <w:szCs w:val="18"/>
              </w:rPr>
              <w:t>Hz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32"/>
          <w:szCs w:val="32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182245</wp:posOffset>
            </wp:positionV>
            <wp:extent cx="3411855" cy="227330"/>
            <wp:effectExtent l="0" t="0" r="17145" b="1270"/>
            <wp:wrapNone/>
            <wp:docPr id="46" name="图片 213" descr="E:\工作\说明书\修改中说明书\导航条\定\操作说明.jpg操作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13" descr="E:\工作\说明书\修改中说明书\导航条\定\操作说明.jpg操作说明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11855" cy="22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0" w:firstLineChars="0"/>
        <w:jc w:val="left"/>
        <w:textAlignment w:val="auto"/>
        <w:outlineLvl w:val="1"/>
        <w:rPr>
          <w:rFonts w:hint="eastAsia" w:ascii="黑体" w:hAnsi="黑体" w:eastAsia="黑体" w:cs="黑体"/>
          <w:b/>
          <w:bCs/>
          <w:sz w:val="20"/>
          <w:szCs w:val="20"/>
          <w:lang w:val="en-US" w:eastAsia="zh-CN"/>
        </w:rPr>
      </w:pPr>
      <w:bookmarkStart w:id="17" w:name="_Toc17755"/>
      <w:bookmarkStart w:id="18" w:name="_Toc20412"/>
      <w:r>
        <w:rPr>
          <w:rFonts w:hint="eastAsia" w:ascii="黑体" w:hAnsi="黑体" w:eastAsia="黑体" w:cs="黑体"/>
          <w:b/>
          <w:bCs/>
          <w:sz w:val="20"/>
          <w:szCs w:val="20"/>
          <w:lang w:val="en-US" w:eastAsia="zh-CN"/>
        </w:rPr>
        <w:t>一、交直流功率计的使用说明：</w:t>
      </w:r>
      <w:bookmarkEnd w:id="17"/>
    </w:p>
    <w:tbl>
      <w:tblPr>
        <w:tblStyle w:val="17"/>
        <w:tblW w:w="800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7"/>
        <w:gridCol w:w="1964"/>
        <w:gridCol w:w="1692"/>
        <w:gridCol w:w="1700"/>
        <w:gridCol w:w="153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0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按键常规功能配置方案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S1: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切换功能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功率W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电量WH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安时AH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S2: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切换功能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功率因数PF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频率Hz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S3: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功率模式切换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启动计时+安时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停止时间+清零安时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S4: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功率模式切换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暂停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继续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S4: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电量模式切换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暂停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继续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S4: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安时模式切换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暂停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继续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S4: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电量模式且时间停止状态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电量清零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00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电量掉电不清零，必需要在电量模式下，时间停止状态下，手动按S4键清零；其余掉电自动清零。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Chars="0" w:right="0" w:rightChars="0"/>
        <w:jc w:val="left"/>
        <w:textAlignment w:val="auto"/>
        <w:outlineLvl w:val="9"/>
        <w:rPr>
          <w:rFonts w:hint="eastAsia" w:ascii="黑体" w:hAnsi="黑体" w:eastAsia="黑体" w:cs="黑体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Chars="0" w:right="0" w:rightChars="0"/>
        <w:jc w:val="left"/>
        <w:textAlignment w:val="auto"/>
        <w:outlineLvl w:val="9"/>
        <w:rPr>
          <w:rFonts w:hint="eastAsia" w:ascii="黑体" w:hAnsi="黑体" w:eastAsia="黑体" w:cs="黑体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Chars="0" w:right="0" w:rightChars="0"/>
        <w:jc w:val="left"/>
        <w:textAlignment w:val="auto"/>
        <w:outlineLvl w:val="9"/>
        <w:rPr>
          <w:rFonts w:hint="eastAsia" w:ascii="黑体" w:hAnsi="黑体" w:eastAsia="黑体" w:cs="黑体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Chars="0" w:right="0" w:rightChars="0"/>
        <w:jc w:val="left"/>
        <w:textAlignment w:val="auto"/>
        <w:outlineLvl w:val="9"/>
        <w:rPr>
          <w:rFonts w:hint="eastAsia" w:ascii="黑体" w:hAnsi="黑体" w:eastAsia="黑体" w:cs="黑体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Chars="0" w:right="0" w:rightChars="0"/>
        <w:jc w:val="left"/>
        <w:textAlignment w:val="auto"/>
        <w:outlineLvl w:val="9"/>
        <w:rPr>
          <w:rFonts w:hint="eastAsia" w:ascii="黑体" w:hAnsi="黑体" w:eastAsia="黑体" w:cs="黑体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Chars="0" w:right="0" w:rightChars="0"/>
        <w:jc w:val="left"/>
        <w:textAlignment w:val="auto"/>
        <w:outlineLvl w:val="9"/>
        <w:rPr>
          <w:rFonts w:hint="eastAsia" w:ascii="黑体" w:hAnsi="黑体" w:eastAsia="黑体" w:cs="黑体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Chars="0" w:right="0" w:rightChars="0"/>
        <w:jc w:val="left"/>
        <w:textAlignment w:val="auto"/>
        <w:outlineLvl w:val="9"/>
        <w:rPr>
          <w:rFonts w:hint="eastAsia" w:ascii="黑体" w:hAnsi="黑体" w:eastAsia="黑体" w:cs="黑体"/>
          <w:b/>
          <w:bCs/>
          <w:sz w:val="21"/>
          <w:szCs w:val="21"/>
          <w:lang w:val="en-US" w:eastAsia="zh-CN"/>
        </w:rPr>
      </w:pPr>
    </w:p>
    <w:tbl>
      <w:tblPr>
        <w:tblStyle w:val="17"/>
        <w:tblW w:w="84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"/>
        <w:gridCol w:w="1758"/>
        <w:gridCol w:w="2315"/>
        <w:gridCol w:w="2777"/>
        <w:gridCol w:w="11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2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S1+S2 同时按下进入设置模式，同时关闭蜂鸣器； 第2次同时按S1+S2键，退出设置模式。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2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设置模式下各按键的配置方案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S1:</w:t>
            </w: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模式的切换：模式0到模式12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模式0： 蜂鸣总使能。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允许：显示5排ON； 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 禁止：显示5排OFF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S3:切换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模式1：电压声音使能。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允许：电压栏显示ON,时间栏显示：U ON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 禁止：电压栏显示OFF,时间栏显示：U OF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S3:切换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模式2：电压上限设置,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S2:选择要配置的数字位，选中的闪动。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S3:选择小数点的位置。  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S4:数字设置0~9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模式3：电压下限设置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S2:选择要配置的数字位，选中的闪动。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S3:选择小数点的位置。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S4:数字设置0~9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模式4：电流声音使能。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允许：电流栏显示ON,时间栏显示：I ON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 禁止：电流栏显示OFF,时间栏显示：I OF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S3:切换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模式5：电流上限设置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S2:选择要配置的数字位，选中的闪动。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S3:选择小数点的位置。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S4:数字设置0~9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模式6：电流下限设置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S2:选择要配置的数字位，选中的闪动。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S3:选择小数点的位置。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S4:数字设置0~9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模式7：功率声音使能。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允许：功率栏显示ON,时间栏显示：P ON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 禁止：功率栏显示OFF,时间栏显示：P OF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S3:切换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模式8：功率上限设置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S2:选择要配置的数字位，选中的闪动。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S3:选择小数点的位置。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S4:数字设置0~9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模式9：功率下限设置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S2:选择要配置的数字位，选中的闪动。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S3:选择小数点的位置。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S4:数字设置0~9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：功率因数声音使能。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1"/>
                <w:szCs w:val="11"/>
                <w:u w:val="none"/>
                <w:lang w:val="en-US" w:eastAsia="zh-CN" w:bidi="ar"/>
              </w:rPr>
              <w:t>允许：功率因数栏显示ON,时间栏显示：PFON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 xml:space="preserve"> 禁止：功率因数栏显示OFF,时间栏显示：PFOF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S3:切换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：功率因数上限设置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S2:选择要配置的数字位，选中的闪动。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S3:选择小数点的位置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S4:数字设置0~9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：功率因数下限设置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S2:选择要配置的数字位，选中的闪动。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S3:选择小数点的位置。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S4:数字设置0~9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模式0:按S1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允许：进入模式1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1"/>
                <w:szCs w:val="1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1"/>
                <w:szCs w:val="11"/>
                <w:u w:val="none"/>
                <w:lang w:val="en-US" w:eastAsia="zh-CN" w:bidi="ar"/>
              </w:rPr>
              <w:t>禁止：由于是总使能位被禁止，不能进入其它模式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模式1:按S1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电压允许：进入模式2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1"/>
                <w:szCs w:val="1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0"/>
                <w:szCs w:val="10"/>
                <w:u w:val="none"/>
                <w:lang w:val="en-US" w:eastAsia="zh-CN" w:bidi="ar"/>
              </w:rPr>
              <w:t>电压禁止：转入下一个模式4，即转到电流设置模式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模式2:按S1</w:t>
            </w:r>
          </w:p>
        </w:tc>
        <w:tc>
          <w:tcPr>
            <w:tcW w:w="5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电压上限设置模式        时间栏显示：</w:t>
            </w:r>
            <w:r>
              <w:rPr>
                <w:rStyle w:val="26"/>
                <w:lang w:val="en-US" w:eastAsia="zh-CN" w:bidi="ar"/>
              </w:rPr>
              <w:t>U</w:t>
            </w:r>
            <w:r>
              <w:rPr>
                <w:rStyle w:val="27"/>
                <w:lang w:val="en-US" w:eastAsia="zh-CN" w:bidi="ar"/>
              </w:rPr>
              <w:t>▔▔▔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模式3:按S1</w:t>
            </w:r>
          </w:p>
        </w:tc>
        <w:tc>
          <w:tcPr>
            <w:tcW w:w="5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电压下限设置模式        时间栏显示：</w:t>
            </w:r>
            <w:r>
              <w:rPr>
                <w:rStyle w:val="26"/>
                <w:lang w:val="en-US" w:eastAsia="zh-CN" w:bidi="ar"/>
              </w:rPr>
              <w:t>U</w:t>
            </w:r>
            <w:r>
              <w:rPr>
                <w:rStyle w:val="28"/>
                <w:lang w:val="en-US" w:eastAsia="zh-CN" w:bidi="ar"/>
              </w:rPr>
              <w:t>▂▂▂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模式4:按S1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电流允许：进入模式5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0"/>
                <w:szCs w:val="10"/>
                <w:u w:val="none"/>
                <w:lang w:val="en-US" w:eastAsia="zh-CN" w:bidi="ar"/>
              </w:rPr>
              <w:t>电流禁止：转入下一个模式7，即转到功率设置模式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模式5:按S1</w:t>
            </w:r>
          </w:p>
        </w:tc>
        <w:tc>
          <w:tcPr>
            <w:tcW w:w="5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电流上限设置模式        时间栏显示：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I</w:t>
            </w:r>
            <w:r>
              <w:rPr>
                <w:rStyle w:val="27"/>
                <w:lang w:val="en-US" w:eastAsia="zh-CN" w:bidi="ar"/>
              </w:rPr>
              <w:t>▔▔▔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模式6:按S1</w:t>
            </w:r>
          </w:p>
        </w:tc>
        <w:tc>
          <w:tcPr>
            <w:tcW w:w="5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电流下限设置模式        时间栏显示：</w:t>
            </w:r>
            <w:r>
              <w:rPr>
                <w:rStyle w:val="26"/>
                <w:lang w:val="en-US" w:eastAsia="zh-CN" w:bidi="ar"/>
              </w:rPr>
              <w:t>I</w:t>
            </w:r>
            <w:r>
              <w:rPr>
                <w:rStyle w:val="28"/>
                <w:lang w:val="en-US" w:eastAsia="zh-CN" w:bidi="ar"/>
              </w:rPr>
              <w:t>▂▂▂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模式7:按S1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功率允许：进入模式8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8"/>
                <w:szCs w:val="8"/>
                <w:u w:val="none"/>
                <w:lang w:val="en-US" w:eastAsia="zh-CN" w:bidi="ar"/>
              </w:rPr>
              <w:t>功率禁止：转入下一个模式10，即转到功率因数设置模式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模式8:按S1</w:t>
            </w:r>
          </w:p>
        </w:tc>
        <w:tc>
          <w:tcPr>
            <w:tcW w:w="5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功率上限设置模式        时间栏显示：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P</w:t>
            </w:r>
            <w:r>
              <w:rPr>
                <w:rStyle w:val="27"/>
                <w:lang w:val="en-US" w:eastAsia="zh-CN" w:bidi="ar"/>
              </w:rPr>
              <w:t>▔▔▔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模式9:按S1</w:t>
            </w:r>
          </w:p>
        </w:tc>
        <w:tc>
          <w:tcPr>
            <w:tcW w:w="5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功率下限设置模式        时间栏显示：</w:t>
            </w:r>
            <w:r>
              <w:rPr>
                <w:rStyle w:val="26"/>
                <w:rFonts w:hint="eastAsia" w:ascii="微软雅黑" w:hAnsi="微软雅黑" w:eastAsia="微软雅黑" w:cs="微软雅黑"/>
                <w:lang w:val="en-US" w:eastAsia="zh-CN" w:bidi="ar"/>
              </w:rPr>
              <w:t>P</w:t>
            </w:r>
            <w:r>
              <w:rPr>
                <w:rStyle w:val="28"/>
                <w:lang w:val="en-US" w:eastAsia="zh-CN" w:bidi="ar"/>
              </w:rPr>
              <w:t>▂▂▂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模式10:按S1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功率因数允许：进入模式11</w:t>
            </w:r>
          </w:p>
        </w:tc>
        <w:tc>
          <w:tcPr>
            <w:tcW w:w="2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0"/>
                <w:szCs w:val="10"/>
                <w:u w:val="none"/>
                <w:lang w:val="en-US" w:eastAsia="zh-CN" w:bidi="ar"/>
              </w:rPr>
              <w:t>功率因数禁止：转入下一个模式0，即转到总设置模式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模式11:按S1</w:t>
            </w:r>
          </w:p>
        </w:tc>
        <w:tc>
          <w:tcPr>
            <w:tcW w:w="5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功率因数上限设置模式                时间栏显示</w:t>
            </w:r>
            <w:r>
              <w:rPr>
                <w:rStyle w:val="27"/>
                <w:lang w:val="en-US" w:eastAsia="zh-CN" w:bidi="ar"/>
              </w:rPr>
              <w:t>：</w:t>
            </w:r>
            <w:r>
              <w:rPr>
                <w:rStyle w:val="27"/>
                <w:rFonts w:hint="eastAsia" w:ascii="微软雅黑" w:hAnsi="微软雅黑" w:eastAsia="微软雅黑" w:cs="微软雅黑"/>
                <w:b/>
                <w:bCs/>
                <w:lang w:val="en-US" w:eastAsia="zh-CN" w:bidi="ar"/>
              </w:rPr>
              <w:t>PF</w:t>
            </w:r>
            <w:r>
              <w:rPr>
                <w:rStyle w:val="27"/>
                <w:lang w:val="en-US" w:eastAsia="zh-CN" w:bidi="ar"/>
              </w:rPr>
              <w:t>▔▔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模式12:按S1</w:t>
            </w:r>
          </w:p>
        </w:tc>
        <w:tc>
          <w:tcPr>
            <w:tcW w:w="5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功率因数下限设置模式：转到模式0。    时间栏显示：</w:t>
            </w:r>
            <w:r>
              <w:rPr>
                <w:rStyle w:val="29"/>
                <w:rFonts w:hint="eastAsia" w:ascii="微软雅黑" w:hAnsi="微软雅黑" w:eastAsia="微软雅黑" w:cs="微软雅黑"/>
                <w:b/>
                <w:bCs/>
                <w:lang w:val="en-US" w:eastAsia="zh-CN" w:bidi="ar"/>
              </w:rPr>
              <w:t>PF</w:t>
            </w:r>
            <w:r>
              <w:rPr>
                <w:rStyle w:val="28"/>
                <w:lang w:val="en-US" w:eastAsia="zh-CN" w:bidi="ar"/>
              </w:rPr>
              <w:t>▂▂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Chars="0" w:right="0" w:rightChars="0"/>
        <w:jc w:val="left"/>
        <w:textAlignment w:val="auto"/>
        <w:outlineLvl w:val="9"/>
        <w:rPr>
          <w:rFonts w:hint="eastAsia" w:ascii="黑体" w:hAnsi="黑体" w:eastAsia="黑体" w:cs="黑体"/>
          <w:b/>
          <w:bCs/>
          <w:sz w:val="21"/>
          <w:szCs w:val="21"/>
          <w:lang w:val="en-US" w:eastAsia="zh-CN"/>
        </w:rPr>
      </w:pPr>
    </w:p>
    <w:bookmarkEnd w:id="18"/>
    <w:p>
      <w:pPr>
        <w:spacing w:line="360" w:lineRule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drawing>
          <wp:inline distT="0" distB="0" distL="114300" distR="114300">
            <wp:extent cx="3166110" cy="222885"/>
            <wp:effectExtent l="0" t="0" r="15240" b="5715"/>
            <wp:docPr id="101" name="图片 214" descr="E:\工作\说明书\修改中说明书\导航条\定\保修及售后服务.jpg保修及售后服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214" descr="E:\工作\说明书\修改中说明书\导航条\定\保修及售后服务.jpg保修及售后服务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6611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rPr>
          <w:rFonts w:hint="eastAsia" w:ascii="黑体" w:hAnsi="黑体" w:eastAsia="黑体" w:cs="黑体"/>
          <w:color w:val="auto"/>
          <w:sz w:val="20"/>
          <w:szCs w:val="20"/>
        </w:rPr>
      </w:pPr>
      <w:r>
        <w:rPr>
          <w:rFonts w:hint="eastAsia"/>
          <w:color w:val="auto"/>
          <w:sz w:val="20"/>
          <w:szCs w:val="20"/>
          <w:lang w:val="en-US" w:eastAsia="zh-CN"/>
        </w:rPr>
        <w:t xml:space="preserve">  </w:t>
      </w:r>
      <w:r>
        <w:rPr>
          <w:rFonts w:hint="eastAsia" w:ascii="黑体" w:hAnsi="黑体" w:eastAsia="黑体" w:cs="黑体"/>
          <w:color w:val="auto"/>
          <w:sz w:val="20"/>
          <w:szCs w:val="2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auto"/>
          <w:sz w:val="20"/>
          <w:szCs w:val="20"/>
        </w:rPr>
        <w:t>感谢您</w:t>
      </w:r>
      <w:r>
        <w:rPr>
          <w:rFonts w:hint="eastAsia" w:ascii="黑体" w:hAnsi="黑体" w:eastAsia="黑体" w:cs="黑体"/>
          <w:color w:val="auto"/>
          <w:sz w:val="20"/>
          <w:szCs w:val="20"/>
          <w:lang w:val="en-US" w:eastAsia="zh-CN"/>
        </w:rPr>
        <w:t>购买广东多和壹电子科技有限公司</w:t>
      </w:r>
      <w:r>
        <w:rPr>
          <w:rFonts w:hint="eastAsia" w:ascii="黑体" w:hAnsi="黑体" w:eastAsia="黑体" w:cs="黑体"/>
          <w:color w:val="auto"/>
          <w:sz w:val="20"/>
          <w:szCs w:val="20"/>
        </w:rPr>
        <w:t>的产品。为最大限度地利用您的新产品的功能，我们建议您采取以下简单几项步骤：</w:t>
      </w:r>
    </w:p>
    <w:p>
      <w:pPr>
        <w:numPr>
          <w:ilvl w:val="0"/>
          <w:numId w:val="2"/>
        </w:numPr>
        <w:spacing w:line="360" w:lineRule="auto"/>
        <w:rPr>
          <w:rFonts w:hint="eastAsia" w:ascii="黑体" w:hAnsi="黑体" w:eastAsia="黑体" w:cs="黑体"/>
          <w:color w:val="auto"/>
          <w:sz w:val="20"/>
          <w:szCs w:val="20"/>
        </w:rPr>
      </w:pPr>
      <w:r>
        <w:rPr>
          <w:rFonts w:hint="eastAsia" w:ascii="黑体" w:hAnsi="黑体" w:eastAsia="黑体" w:cs="黑体"/>
          <w:color w:val="auto"/>
          <w:sz w:val="20"/>
          <w:szCs w:val="20"/>
        </w:rPr>
        <w:t>阅读安全及有效使用指南。</w:t>
      </w:r>
    </w:p>
    <w:p>
      <w:pPr>
        <w:numPr>
          <w:ilvl w:val="0"/>
          <w:numId w:val="2"/>
        </w:numPr>
        <w:spacing w:line="360" w:lineRule="auto"/>
        <w:rPr>
          <w:rFonts w:hint="eastAsia" w:ascii="黑体" w:hAnsi="黑体" w:eastAsia="黑体" w:cs="黑体"/>
          <w:color w:val="auto"/>
          <w:sz w:val="20"/>
          <w:szCs w:val="20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0"/>
          <w:szCs w:val="20"/>
        </w:rPr>
        <w:t>阅读保修条款和条件。</w:t>
      </w:r>
    </w:p>
    <w:p>
      <w:pPr>
        <w:widowControl w:val="0"/>
        <w:numPr>
          <w:ilvl w:val="0"/>
          <w:numId w:val="0"/>
        </w:numPr>
        <w:tabs>
          <w:tab w:val="left" w:pos="420"/>
        </w:tabs>
        <w:spacing w:line="360" w:lineRule="auto"/>
        <w:jc w:val="both"/>
        <w:rPr>
          <w:rFonts w:hint="eastAsia" w:ascii="黑体" w:hAnsi="黑体" w:eastAsia="黑体" w:cs="黑体"/>
          <w:color w:val="auto"/>
          <w:sz w:val="24"/>
          <w:szCs w:val="24"/>
          <w:lang w:val="en-US" w:eastAsia="zh-CN"/>
        </w:rPr>
      </w:pPr>
      <w:bookmarkStart w:id="19" w:name="_GoBack"/>
      <w:bookmarkEnd w:id="19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Arial MT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幼圆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6" name="文本框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3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19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M6pebnPAAAABQEAAA8AAAAAAAAAAQAgAAAAIgAAAGRycy9k&#10;b3ducmV2LnhtbFBLAQIUABQAAAAIAIdO4kCmw/Qf0gEAAKcDAAAOAAAAAAAAAAEAIAAAAB4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3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single" w:color="auto" w:sz="4" w:space="0"/>
      </w:pBdr>
      <w:rPr>
        <w:rFonts w:hint="eastAsia" w:eastAsia="宋体"/>
        <w:sz w:val="24"/>
        <w:lang w:eastAsia="zh-CN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7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KMLZO3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- 1 -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346451"/>
    <w:multiLevelType w:val="multilevel"/>
    <w:tmpl w:val="1734645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4FD276AE"/>
    <w:multiLevelType w:val="multilevel"/>
    <w:tmpl w:val="4FD276AE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hMDZkNGRlZmI2YmY1ZTU0Yjk1ZDBhOGUzZDhkNWIifQ=="/>
  </w:docVars>
  <w:rsids>
    <w:rsidRoot w:val="00172A27"/>
    <w:rsid w:val="02CC6F3F"/>
    <w:rsid w:val="05751208"/>
    <w:rsid w:val="06200EE1"/>
    <w:rsid w:val="06F516D0"/>
    <w:rsid w:val="07197572"/>
    <w:rsid w:val="07247C58"/>
    <w:rsid w:val="093B46E7"/>
    <w:rsid w:val="0A942D3D"/>
    <w:rsid w:val="0C486EEE"/>
    <w:rsid w:val="0C56443F"/>
    <w:rsid w:val="0D401342"/>
    <w:rsid w:val="0F3868F3"/>
    <w:rsid w:val="110D5B8C"/>
    <w:rsid w:val="11B36587"/>
    <w:rsid w:val="11F0327C"/>
    <w:rsid w:val="12B46304"/>
    <w:rsid w:val="134256E9"/>
    <w:rsid w:val="140C7076"/>
    <w:rsid w:val="15D76CAB"/>
    <w:rsid w:val="18AD53C3"/>
    <w:rsid w:val="18E174BA"/>
    <w:rsid w:val="1AAB21D4"/>
    <w:rsid w:val="1AE044A5"/>
    <w:rsid w:val="1B635C24"/>
    <w:rsid w:val="20387439"/>
    <w:rsid w:val="21C90869"/>
    <w:rsid w:val="2319382A"/>
    <w:rsid w:val="24274B6F"/>
    <w:rsid w:val="2575704C"/>
    <w:rsid w:val="28174E87"/>
    <w:rsid w:val="29182814"/>
    <w:rsid w:val="2AED4651"/>
    <w:rsid w:val="2B027902"/>
    <w:rsid w:val="2B5E4D9E"/>
    <w:rsid w:val="2D2910A6"/>
    <w:rsid w:val="2E553E40"/>
    <w:rsid w:val="30C154EF"/>
    <w:rsid w:val="335A10F6"/>
    <w:rsid w:val="338C7E15"/>
    <w:rsid w:val="34180492"/>
    <w:rsid w:val="34C52A5A"/>
    <w:rsid w:val="356F7C70"/>
    <w:rsid w:val="35B93217"/>
    <w:rsid w:val="361A16FF"/>
    <w:rsid w:val="38224894"/>
    <w:rsid w:val="3B25552A"/>
    <w:rsid w:val="3BBA3CBA"/>
    <w:rsid w:val="3C9B581F"/>
    <w:rsid w:val="3D056928"/>
    <w:rsid w:val="3D3158A4"/>
    <w:rsid w:val="3D6E1622"/>
    <w:rsid w:val="3E143157"/>
    <w:rsid w:val="3F44287A"/>
    <w:rsid w:val="412764D7"/>
    <w:rsid w:val="44196556"/>
    <w:rsid w:val="443147A6"/>
    <w:rsid w:val="45814862"/>
    <w:rsid w:val="460F41B8"/>
    <w:rsid w:val="4759762E"/>
    <w:rsid w:val="47725282"/>
    <w:rsid w:val="47B9088B"/>
    <w:rsid w:val="482E7236"/>
    <w:rsid w:val="49BC7C8E"/>
    <w:rsid w:val="49F6785B"/>
    <w:rsid w:val="4A710F61"/>
    <w:rsid w:val="4B6065CF"/>
    <w:rsid w:val="4B9D3D84"/>
    <w:rsid w:val="4C145D4E"/>
    <w:rsid w:val="4C3A4EC3"/>
    <w:rsid w:val="4CDE5494"/>
    <w:rsid w:val="4D4A5201"/>
    <w:rsid w:val="4E600B13"/>
    <w:rsid w:val="4FA275C7"/>
    <w:rsid w:val="50176A1F"/>
    <w:rsid w:val="50A23935"/>
    <w:rsid w:val="510A4E52"/>
    <w:rsid w:val="512A3BE1"/>
    <w:rsid w:val="52203E8F"/>
    <w:rsid w:val="538C4158"/>
    <w:rsid w:val="5390620D"/>
    <w:rsid w:val="540648A8"/>
    <w:rsid w:val="54895390"/>
    <w:rsid w:val="54F3507E"/>
    <w:rsid w:val="557E44A1"/>
    <w:rsid w:val="56B23F4A"/>
    <w:rsid w:val="57B40D20"/>
    <w:rsid w:val="57D25191"/>
    <w:rsid w:val="5CE97D89"/>
    <w:rsid w:val="5DA72DE5"/>
    <w:rsid w:val="5F1055EF"/>
    <w:rsid w:val="619B1CA5"/>
    <w:rsid w:val="65052FBE"/>
    <w:rsid w:val="651F507C"/>
    <w:rsid w:val="65355DAB"/>
    <w:rsid w:val="653F5960"/>
    <w:rsid w:val="66907F6F"/>
    <w:rsid w:val="66D47A1A"/>
    <w:rsid w:val="6A061982"/>
    <w:rsid w:val="6E4E1ADD"/>
    <w:rsid w:val="6E5F3592"/>
    <w:rsid w:val="6ECB75F0"/>
    <w:rsid w:val="6F0A25F0"/>
    <w:rsid w:val="6F480592"/>
    <w:rsid w:val="6F591281"/>
    <w:rsid w:val="6F6D3D3C"/>
    <w:rsid w:val="6FCE6D31"/>
    <w:rsid w:val="71812739"/>
    <w:rsid w:val="71A17208"/>
    <w:rsid w:val="7206456E"/>
    <w:rsid w:val="720D1EDE"/>
    <w:rsid w:val="72910263"/>
    <w:rsid w:val="72B44C1D"/>
    <w:rsid w:val="73E6254D"/>
    <w:rsid w:val="75065818"/>
    <w:rsid w:val="756526C5"/>
    <w:rsid w:val="758354B2"/>
    <w:rsid w:val="78A325A2"/>
    <w:rsid w:val="78AF098E"/>
    <w:rsid w:val="79202586"/>
    <w:rsid w:val="79230D01"/>
    <w:rsid w:val="79965123"/>
    <w:rsid w:val="79D97279"/>
    <w:rsid w:val="7ABA749B"/>
    <w:rsid w:val="7FBC18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0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1"/>
    <w:pPr>
      <w:ind w:left="140"/>
      <w:outlineLvl w:val="2"/>
    </w:pPr>
    <w:rPr>
      <w:rFonts w:ascii="Microsoft JhengHei" w:hAnsi="Microsoft JhengHei" w:eastAsia="Microsoft JhengHei" w:cs="Microsoft JhengHei"/>
      <w:b/>
      <w:bCs/>
      <w:sz w:val="21"/>
      <w:szCs w:val="21"/>
      <w:lang w:val="zh-CN" w:eastAsia="zh-CN" w:bidi="zh-CN"/>
    </w:rPr>
  </w:style>
  <w:style w:type="character" w:default="1" w:styleId="19">
    <w:name w:val="Default Paragraph Font"/>
    <w:unhideWhenUsed/>
    <w:qFormat/>
    <w:uiPriority w:val="0"/>
  </w:style>
  <w:style w:type="table" w:default="1" w:styleId="1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7"/>
    <w:basedOn w:val="1"/>
    <w:next w:val="1"/>
    <w:unhideWhenUsed/>
    <w:qFormat/>
    <w:uiPriority w:val="39"/>
    <w:pPr>
      <w:ind w:left="2520" w:leftChars="1200"/>
    </w:pPr>
  </w:style>
  <w:style w:type="paragraph" w:styleId="6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7">
    <w:name w:val="toc 5"/>
    <w:basedOn w:val="1"/>
    <w:next w:val="1"/>
    <w:unhideWhenUsed/>
    <w:qFormat/>
    <w:uiPriority w:val="39"/>
    <w:pPr>
      <w:ind w:left="1680" w:leftChars="800"/>
    </w:pPr>
  </w:style>
  <w:style w:type="paragraph" w:styleId="8">
    <w:name w:val="toc 3"/>
    <w:basedOn w:val="1"/>
    <w:next w:val="1"/>
    <w:unhideWhenUsed/>
    <w:qFormat/>
    <w:uiPriority w:val="39"/>
    <w:pPr>
      <w:ind w:left="840" w:leftChars="400"/>
    </w:pPr>
  </w:style>
  <w:style w:type="paragraph" w:styleId="9">
    <w:name w:val="toc 8"/>
    <w:basedOn w:val="1"/>
    <w:next w:val="1"/>
    <w:unhideWhenUsed/>
    <w:qFormat/>
    <w:uiPriority w:val="39"/>
    <w:pPr>
      <w:ind w:left="2940" w:leftChars="1400"/>
    </w:pPr>
  </w:style>
  <w:style w:type="paragraph" w:styleId="10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unhideWhenUsed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12">
    <w:name w:val="toc 1"/>
    <w:basedOn w:val="1"/>
    <w:next w:val="1"/>
    <w:unhideWhenUsed/>
    <w:qFormat/>
    <w:uiPriority w:val="39"/>
  </w:style>
  <w:style w:type="paragraph" w:styleId="13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14">
    <w:name w:val="toc 6"/>
    <w:basedOn w:val="1"/>
    <w:next w:val="1"/>
    <w:unhideWhenUsed/>
    <w:qFormat/>
    <w:uiPriority w:val="39"/>
    <w:pPr>
      <w:ind w:left="2100" w:leftChars="1000"/>
    </w:p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toc 9"/>
    <w:basedOn w:val="1"/>
    <w:next w:val="1"/>
    <w:unhideWhenUsed/>
    <w:qFormat/>
    <w:uiPriority w:val="39"/>
    <w:pPr>
      <w:ind w:left="3360" w:leftChars="1600"/>
    </w:pPr>
  </w:style>
  <w:style w:type="table" w:styleId="18">
    <w:name w:val="Table Grid"/>
    <w:basedOn w:val="17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Hyperlink"/>
    <w:basedOn w:val="19"/>
    <w:unhideWhenUsed/>
    <w:qFormat/>
    <w:uiPriority w:val="99"/>
    <w:rPr>
      <w:color w:val="0000FF"/>
      <w:u w:val="single"/>
    </w:rPr>
  </w:style>
  <w:style w:type="paragraph" w:customStyle="1" w:styleId="21">
    <w:name w:val="Table Paragraph"/>
    <w:basedOn w:val="1"/>
    <w:qFormat/>
    <w:uiPriority w:val="1"/>
    <w:pPr>
      <w:spacing w:before="22"/>
      <w:ind w:left="107"/>
    </w:pPr>
    <w:rPr>
      <w:rFonts w:ascii="宋体" w:hAnsi="宋体" w:eastAsia="宋体" w:cs="宋体"/>
      <w:lang w:val="zh-CN" w:eastAsia="zh-CN" w:bidi="zh-CN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 MT" w:hAnsi="Times New Roman" w:eastAsia="Arial MT" w:cs="Times New Roman"/>
      <w:color w:val="000000"/>
      <w:sz w:val="24"/>
      <w:szCs w:val="24"/>
      <w:lang w:val="en-US" w:eastAsia="zh-CN" w:bidi="ar-SA"/>
    </w:rPr>
  </w:style>
  <w:style w:type="paragraph" w:styleId="23">
    <w:name w:val="List Paragraph"/>
    <w:basedOn w:val="1"/>
    <w:qFormat/>
    <w:uiPriority w:val="1"/>
    <w:pPr>
      <w:ind w:left="878" w:hanging="318"/>
    </w:pPr>
    <w:rPr>
      <w:rFonts w:ascii="宋体" w:hAnsi="宋体" w:eastAsia="宋体" w:cs="宋体"/>
      <w:lang w:val="zh-CN" w:eastAsia="zh-CN" w:bidi="zh-CN"/>
    </w:rPr>
  </w:style>
  <w:style w:type="paragraph" w:customStyle="1" w:styleId="24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2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6">
    <w:name w:val="font21"/>
    <w:basedOn w:val="19"/>
    <w:uiPriority w:val="0"/>
    <w:rPr>
      <w:rFonts w:hint="eastAsia" w:ascii="宋体" w:hAnsi="宋体" w:eastAsia="宋体" w:cs="宋体"/>
      <w:b/>
      <w:bCs/>
      <w:color w:val="000000"/>
      <w:sz w:val="12"/>
      <w:szCs w:val="12"/>
      <w:u w:val="none"/>
    </w:rPr>
  </w:style>
  <w:style w:type="character" w:customStyle="1" w:styleId="27">
    <w:name w:val="font31"/>
    <w:basedOn w:val="19"/>
    <w:uiPriority w:val="0"/>
    <w:rPr>
      <w:rFonts w:ascii="幼圆" w:hAnsi="幼圆" w:eastAsia="幼圆" w:cs="幼圆"/>
      <w:color w:val="000000"/>
      <w:sz w:val="12"/>
      <w:szCs w:val="12"/>
      <w:u w:val="none"/>
    </w:rPr>
  </w:style>
  <w:style w:type="character" w:customStyle="1" w:styleId="28">
    <w:name w:val="font11"/>
    <w:basedOn w:val="19"/>
    <w:uiPriority w:val="0"/>
    <w:rPr>
      <w:rFonts w:hint="eastAsia" w:ascii="宋体" w:hAnsi="宋体" w:eastAsia="宋体" w:cs="宋体"/>
      <w:color w:val="000000"/>
      <w:sz w:val="12"/>
      <w:szCs w:val="12"/>
      <w:u w:val="none"/>
    </w:rPr>
  </w:style>
  <w:style w:type="character" w:customStyle="1" w:styleId="29">
    <w:name w:val="font41"/>
    <w:basedOn w:val="19"/>
    <w:uiPriority w:val="0"/>
    <w:rPr>
      <w:rFonts w:hint="default" w:ascii="幼圆" w:hAnsi="幼圆" w:eastAsia="幼圆" w:cs="幼圆"/>
      <w:b/>
      <w:bCs/>
      <w:color w:val="000000"/>
      <w:sz w:val="12"/>
      <w:szCs w:val="1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Pages>18</Pages>
  <Words>4798</Words>
  <Characters>5546</Characters>
  <Lines>1</Lines>
  <Paragraphs>1</Paragraphs>
  <TotalTime>3</TotalTime>
  <ScaleCrop>false</ScaleCrop>
  <LinksUpToDate>false</LinksUpToDate>
  <CharactersWithSpaces>5814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2008-12-26T08:45:00Z</dcterms:created>
  <dc:creator>Administrator</dc:creator>
  <cp:lastModifiedBy>王学军</cp:lastModifiedBy>
  <cp:lastPrinted>2019-05-15T06:08:00Z</cp:lastPrinted>
  <dcterms:modified xsi:type="dcterms:W3CDTF">2023-12-29T06:43:04Z</dcterms:modified>
  <dc:title>_x0001_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1B58D465BF5C48828273C92A9B713AF3_13</vt:lpwstr>
  </property>
</Properties>
</file>